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2.</w:t>
      </w:r>
      <w:r w:rsidRPr="000F6D57">
        <w:rPr>
          <w:rFonts w:ascii="Times New Roman" w:hAnsi="Times New Roman" w:cs="Times New Roman"/>
          <w:sz w:val="28"/>
          <w:szCs w:val="28"/>
        </w:rPr>
        <w:tab/>
        <w:t>Наладочные опыты: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а)</w:t>
      </w:r>
      <w:r w:rsidRPr="000F6D57">
        <w:rPr>
          <w:rFonts w:ascii="Times New Roman" w:hAnsi="Times New Roman" w:cs="Times New Roman"/>
          <w:sz w:val="28"/>
          <w:szCs w:val="28"/>
        </w:rPr>
        <w:tab/>
        <w:t xml:space="preserve">определение оптимального положения факела в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топочной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камере при различном соотношении количества подаваемого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6D57">
        <w:rPr>
          <w:rFonts w:ascii="Times New Roman" w:hAnsi="Times New Roman" w:cs="Times New Roman"/>
          <w:sz w:val="28"/>
          <w:szCs w:val="28"/>
        </w:rPr>
        <w:t>в горелки первичного и вторичного воздуха (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наивыгодной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тол¬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щины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слоя топлива на полотне решетки прямого хода 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опти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¬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мального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распределения воздуха по зонам для решеток пря¬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мого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и обратного хода) при номинальной нагрузке котла (4 —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6D57">
        <w:rPr>
          <w:rFonts w:ascii="Times New Roman" w:hAnsi="Times New Roman" w:cs="Times New Roman"/>
          <w:sz w:val="28"/>
          <w:szCs w:val="28"/>
        </w:rPr>
        <w:t>6 опытов);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б)</w:t>
      </w:r>
      <w:r w:rsidRPr="000F6D57">
        <w:rPr>
          <w:rFonts w:ascii="Times New Roman" w:hAnsi="Times New Roman" w:cs="Times New Roman"/>
          <w:sz w:val="28"/>
          <w:szCs w:val="28"/>
        </w:rPr>
        <w:tab/>
        <w:t>выбор оптимального коэффициента избытка воздуха (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постоянной тонкости пыли, работе всех горелок, мельниц, постоянной толщине слоя топлива на полотне решеток прямого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хода и т. п.) на трех-четырех нагрузках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(12 —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6D57">
        <w:rPr>
          <w:rFonts w:ascii="Times New Roman" w:hAnsi="Times New Roman" w:cs="Times New Roman"/>
          <w:sz w:val="28"/>
          <w:szCs w:val="28"/>
        </w:rPr>
        <w:t>16 опытов);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в)</w:t>
      </w:r>
      <w:r w:rsidRPr="000F6D57">
        <w:rPr>
          <w:rFonts w:ascii="Times New Roman" w:hAnsi="Times New Roman" w:cs="Times New Roman"/>
          <w:sz w:val="28"/>
          <w:szCs w:val="28"/>
        </w:rPr>
        <w:tab/>
        <w:t>определение оптимальной тонкости пыли (скорости пыли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в шахте) при двух-трех нагрузках в пределах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регулировочного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диапазона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(6 — 8 опытов);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г)</w:t>
      </w:r>
      <w:r w:rsidRPr="000F6D57">
        <w:rPr>
          <w:rFonts w:ascii="Times New Roman" w:hAnsi="Times New Roman" w:cs="Times New Roman"/>
          <w:sz w:val="28"/>
          <w:szCs w:val="28"/>
        </w:rPr>
        <w:tab/>
        <w:t xml:space="preserve">определение числа и сочетания работающих горелок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поддержания минимальной нагрузки котла (2 — 4 опыта).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3. Основные опыты: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а)</w:t>
      </w:r>
      <w:r w:rsidRPr="000F6D57">
        <w:rPr>
          <w:rFonts w:ascii="Times New Roman" w:hAnsi="Times New Roman" w:cs="Times New Roman"/>
          <w:sz w:val="28"/>
          <w:szCs w:val="28"/>
        </w:rPr>
        <w:tab/>
        <w:t>выявление экономичности работы котла с определением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потерь теплоты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максимальной возможной, номинальной, 75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и 50 % номинальной и минимальной возможной нагрузке котла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(5 опытов);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б)</w:t>
      </w:r>
      <w:r w:rsidRPr="000F6D57">
        <w:rPr>
          <w:rFonts w:ascii="Times New Roman" w:hAnsi="Times New Roman" w:cs="Times New Roman"/>
          <w:sz w:val="28"/>
          <w:szCs w:val="28"/>
        </w:rPr>
        <w:tab/>
        <w:t xml:space="preserve">определение экономичности работы котла при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минималь¬ной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нагрузке котла и выбранном в наладочных опытах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сочета¬нии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включенных горелок или режима работы цепной решетки при слоевом сжигании (1 —2 опыта).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При выполнении контрольно-балансовых испытаний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прово-дятся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следующие опыты.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1.</w:t>
      </w:r>
      <w:r w:rsidRPr="000F6D5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Предварительные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(4 — 6 опытов):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а)</w:t>
      </w:r>
      <w:r w:rsidRPr="000F6D57">
        <w:rPr>
          <w:rFonts w:ascii="Times New Roman" w:hAnsi="Times New Roman" w:cs="Times New Roman"/>
          <w:sz w:val="28"/>
          <w:szCs w:val="28"/>
        </w:rPr>
        <w:tab/>
        <w:t>проверка тонкости пыли, производительности и качества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распыливания мазутных форсунок, расходных характеристик и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диапазона устойчивости работы горелок, сравнение с данными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предыдущих испытаний;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б)</w:t>
      </w:r>
      <w:r w:rsidRPr="000F6D57">
        <w:rPr>
          <w:rFonts w:ascii="Times New Roman" w:hAnsi="Times New Roman" w:cs="Times New Roman"/>
          <w:sz w:val="28"/>
          <w:szCs w:val="28"/>
        </w:rPr>
        <w:tab/>
        <w:t xml:space="preserve">проверка сопротивления элементов газового и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воздуш-ного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тракта и сравнение с данными предыдущих испытаний;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в)</w:t>
      </w:r>
      <w:r w:rsidRPr="000F6D57">
        <w:rPr>
          <w:rFonts w:ascii="Times New Roman" w:hAnsi="Times New Roman" w:cs="Times New Roman"/>
          <w:sz w:val="28"/>
          <w:szCs w:val="28"/>
        </w:rPr>
        <w:tab/>
        <w:t xml:space="preserve">контрольная проверка присосов воздуха по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газовому</w:t>
      </w:r>
      <w:proofErr w:type="gramEnd"/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тракту и утечек воздуха по воздушному тракту.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0F6D5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 xml:space="preserve">Основные опыты: выполняются, как балансовые, с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опре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-делением потерь теплоты при номинальной и двух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промежуточ¬ных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нагрузках.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Коэффициент избытка воздуха в этих опытах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поддерживается в соответствии с режимной картой, полученной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>из   режимно-наладочных   испытаний   (3   опыта).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В методику испытаний входит разработка схемы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расста-новки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приборов и выбор точности измерений. Измерение пара-метров,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характеризующих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экономичность работы оборудования, следует производить по специально устанавливаемым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прибо¬рам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. По эксплуатационным щитовым приборам допустимо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из¬мерять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только вспомогательные величины, которые не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исполь¬зуются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при составлении теплового баланса агрегата.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Когда разработана программа и методика испытаний,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при-ступают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к подготовительным работам. К ним относятся: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озна-комление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с технической документацией, осмотр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и его вспомогательного оборудования, составление и передача предприятию задания на подготовительные работы,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комплекто-вание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приборов и наладочной бригады, технический надзор за выполнением подготовительных работ.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Задание предприятию на подготовительные работы состоит из чертежей, по которым изготовляются и устанавливаются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ди-афрагмы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для измерения расходов, гильзы для термометров,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газозаборные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трубки, штуцера для измерения давления, щитки и столы для установки средств измерения и другие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необходи-мые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приспособления.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Подготовка агрегата к испытаниям заключается в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ликвида-ции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эксплуатационных недостатков в его работе (уплотнение газового тракта, внутренняя и наружная очистка поверхности нагрева, проверка регулирующих шиберов и арматуры, </w:t>
      </w:r>
      <w:r>
        <w:rPr>
          <w:rFonts w:ascii="Times New Roman" w:hAnsi="Times New Roman" w:cs="Times New Roman"/>
          <w:sz w:val="28"/>
          <w:szCs w:val="28"/>
        </w:rPr>
        <w:t>ликви</w:t>
      </w:r>
      <w:r w:rsidRPr="000F6D57">
        <w:rPr>
          <w:rFonts w:ascii="Times New Roman" w:hAnsi="Times New Roman" w:cs="Times New Roman"/>
          <w:sz w:val="28"/>
          <w:szCs w:val="28"/>
        </w:rPr>
        <w:t>дация  дефектов,  выявленных  при   осмотре  горелок,   мельниц, цепной решетки, гарнитуры, обмуровки и т. д.).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Руководитель испытания в период подготовки агрегата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дол-жен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внимательно ознакомиться с режимом его работы 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регу-лированием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процесса горения эксплуатационным персоналом; произвести наружный осмотр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; опробовать все имеющиеся регулировочные шиберы; ознакомиться с показа-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ниями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эксплуатационных приборов и проанализировать по ним режим работы агрегата.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При комплектации необходимо обращать внимание на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ис-правность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средств измерения, точность их показаний. Средства для измерения определяющих величин следует комплектовать с запасом. Так, для анализа продуктов сгорания берут на один-два прибора больше, чем запланировано </w:t>
      </w:r>
      <w:r w:rsidRPr="000F6D57">
        <w:rPr>
          <w:rFonts w:ascii="Times New Roman" w:hAnsi="Times New Roman" w:cs="Times New Roman"/>
          <w:sz w:val="28"/>
          <w:szCs w:val="28"/>
        </w:rPr>
        <w:lastRenderedPageBreak/>
        <w:t xml:space="preserve">точек измерений. При упаковке, транспортировке и распаковке средств измерений следует соблюдать осторожность, чтобы не вывести их из строя. После распаковки средства измерения проверяют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внеш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-ним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осмотром и заправляют их соответствующим реактивом. До начала установки средств измерения следует заготовить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не-обходимые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материалы, резиновые трубки, латунные и медные тройники, ртуть, спирт и др.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Очень важно при подготовке агрегата к испытаниям обучить наблюдателей. Их следует ознакомить с особенностями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конст¬рукции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применяемых средств измерения, их назначением,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пра¬вилами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отсчета показаний и записи их в журнал наблюдений. Наиболее ответственные и сложные измерения (газовый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ана¬лиз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измерение температур в балансовых точках, расходов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топ¬лива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 пара  и  воды)   должен  выполнять  </w:t>
      </w:r>
      <w:r>
        <w:rPr>
          <w:rFonts w:ascii="Times New Roman" w:hAnsi="Times New Roman" w:cs="Times New Roman"/>
          <w:sz w:val="28"/>
          <w:szCs w:val="28"/>
        </w:rPr>
        <w:t xml:space="preserve">персонал  наладочной </w:t>
      </w:r>
      <w:r w:rsidRPr="000F6D57">
        <w:rPr>
          <w:rFonts w:ascii="Times New Roman" w:hAnsi="Times New Roman" w:cs="Times New Roman"/>
          <w:sz w:val="28"/>
          <w:szCs w:val="28"/>
        </w:rPr>
        <w:t>бригады.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6D57">
        <w:rPr>
          <w:rFonts w:ascii="Times New Roman" w:hAnsi="Times New Roman" w:cs="Times New Roman"/>
          <w:sz w:val="28"/>
          <w:szCs w:val="28"/>
        </w:rPr>
        <w:t xml:space="preserve">Каждому наблюдателю в зависимости от его подготовки и удобства расположения средств измерения можно поручить вести запись показаний в 4 — 8 точках, если интервал между записями составляет не менее 1.0 мин. Показания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дифманометров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расхода питательной воды, пара, газа обычно записывают через 1 — 2 мин, поэтому один наблюдатель может вести запись не более чем по двум приборам.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Одного наблюдателя,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умею¬щего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работать на всех средствах измерения, необходимо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остав¬лять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в резерве для подмены.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Показания всех средств измерения должны записываться одновременно; для этого следует предусмотреть звуковой или световой сигнал. Все записи показаний средств измерений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сле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-дует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начинать за 40 — 60 мин до начала опыта. Время начала опыта устанавливает руководитель испытания, исходя из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ре-жима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работы агрегата, после просмотра записей наблюдателей.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Расстановка средств измерения производится с таким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рас-четом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>, чтобы один наблюдатель имел возможность обслужи-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вать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несколько средств измерения без лишней затраты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вре-мени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. Для этого средства измерения должны быть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сгруппиро-ваны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  в  определенных   местах, </w:t>
      </w:r>
      <w:r>
        <w:rPr>
          <w:rFonts w:ascii="Times New Roman" w:hAnsi="Times New Roman" w:cs="Times New Roman"/>
          <w:sz w:val="28"/>
          <w:szCs w:val="28"/>
        </w:rPr>
        <w:t xml:space="preserve"> удобных  для   обслуживания  и </w:t>
      </w:r>
      <w:r w:rsidRPr="000F6D57">
        <w:rPr>
          <w:rFonts w:ascii="Times New Roman" w:hAnsi="Times New Roman" w:cs="Times New Roman"/>
          <w:sz w:val="28"/>
          <w:szCs w:val="28"/>
        </w:rPr>
        <w:t xml:space="preserve">наблюдений, причем в одном месте комплектуют средства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изме¬рения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для однотипных измерений, например, расходов,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разре¬жений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(давлений), температур и т. д. Особого внимания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тре¬бует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анализ продуктов сгорания. Средства измерения следует по возможности устанавливать в хорошо освещенных местах или   оборудовать   их   временным   низковольтным   освещением.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При 'выполнении подготовительных работ необходимо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пре-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дусмотреть</w:t>
      </w:r>
      <w:proofErr w:type="spellEnd"/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прокладку линий охлаждающей воды для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пользо-вания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отсосными пирометрами или охлаждаемыми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газозабор-ными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трубками, </w:t>
      </w:r>
      <w:r w:rsidRPr="000F6D57">
        <w:rPr>
          <w:rFonts w:ascii="Times New Roman" w:hAnsi="Times New Roman" w:cs="Times New Roman"/>
          <w:sz w:val="28"/>
          <w:szCs w:val="28"/>
        </w:rPr>
        <w:lastRenderedPageBreak/>
        <w:t xml:space="preserve">подачу пара к эжекторам для отсоса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продук¬тов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сгорания. При прокладке резиновых трубок от точек отбора до приборов рекомендуется располагать их на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достаточ¬ном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расстоянии от обмуровки, воздухопроводов горячего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воз¬духа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и других поверхностей с высокой температурой. Для этого штуцера в местах отбора должны иметь длину не менее 300 мм. При прокладке резиновых шлангов необходимо также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преду¬сматривать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меры для предохранения их от перегиба на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поворо¬тах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. Для этого на шланг надеваются пружинки из железной проволоки или шланг пропускается через металлические трубы.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Предварительные опыты проводятся для тарировки сечений, проверки работы средств измерения, обучения наблюдателей, ознакомления с режимом работы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определения присосов холодного воздуха, выявления регулировочных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воз¬можностей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топочного и тягодутьевых устройств. Тарировка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се¬чений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производится в месте установки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термопреобразователей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для измерения температур,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пневмометрических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трубок для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из¬мерения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скоростей и трубок для отбора продуктов сгорания.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Основные программные опыты являются ответственным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эта¬пом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экспериментальной части испытаний. Руководитель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испы¬тания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разбив опыт на несколько периодов, должен во время опыта оценить путем прикидочных расчетов порядок величин, характеризующих экономичность работы оборудования. В конце испытаний руководитель собирает журналы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наблюде¬ний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подписанные наблюдателями, просматривает их 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разби¬рает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с наблюдателями все неясные вопросы.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После каждого основного опыта желательно сразу же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про-вести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его обработку, однако при этом не рекомендуется пре-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рывать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намеченные последующие опыты, если это не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вызыва-ется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необходимостью остановки оборудования, замены средств измерения, устранения каких-либо дефектов и т. д.</w:t>
      </w:r>
    </w:p>
    <w:p w:rsidR="000F6D57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Обработка результатов измерений и составление сводных таблиц проводится инженерно-техническими работниками бригады под непосредственным наблюдением и при участии руководителя испытаний в соответствии </w:t>
      </w:r>
      <w:proofErr w:type="gramStart"/>
      <w:r w:rsidRPr="000F6D5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разработанной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мето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-дикой.</w:t>
      </w:r>
    </w:p>
    <w:p w:rsidR="00D1677F" w:rsidRPr="000F6D57" w:rsidRDefault="000F6D57" w:rsidP="000F6D57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F6D57">
        <w:rPr>
          <w:rFonts w:ascii="Times New Roman" w:hAnsi="Times New Roman" w:cs="Times New Roman"/>
          <w:sz w:val="28"/>
          <w:szCs w:val="28"/>
        </w:rPr>
        <w:t xml:space="preserve">Технический отчет о выполненных испытаниях является важным источником информации, поэтому материалы, </w:t>
      </w:r>
      <w:proofErr w:type="spellStart"/>
      <w:proofErr w:type="gramStart"/>
      <w:r w:rsidRPr="000F6D57">
        <w:rPr>
          <w:rFonts w:ascii="Times New Roman" w:hAnsi="Times New Roman" w:cs="Times New Roman"/>
          <w:sz w:val="28"/>
          <w:szCs w:val="28"/>
        </w:rPr>
        <w:t>поме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>-щенные</w:t>
      </w:r>
      <w:proofErr w:type="gramEnd"/>
      <w:r w:rsidRPr="000F6D57">
        <w:rPr>
          <w:rFonts w:ascii="Times New Roman" w:hAnsi="Times New Roman" w:cs="Times New Roman"/>
          <w:sz w:val="28"/>
          <w:szCs w:val="28"/>
        </w:rPr>
        <w:t xml:space="preserve"> в нем, должны быть </w:t>
      </w:r>
      <w:r>
        <w:rPr>
          <w:rFonts w:ascii="Times New Roman" w:hAnsi="Times New Roman" w:cs="Times New Roman"/>
          <w:sz w:val="28"/>
          <w:szCs w:val="28"/>
        </w:rPr>
        <w:t>тщательно отобраны, проанализи</w:t>
      </w:r>
      <w:bookmarkStart w:id="0" w:name="_GoBack"/>
      <w:bookmarkEnd w:id="0"/>
      <w:r w:rsidRPr="000F6D57">
        <w:rPr>
          <w:rFonts w:ascii="Times New Roman" w:hAnsi="Times New Roman" w:cs="Times New Roman"/>
          <w:sz w:val="28"/>
          <w:szCs w:val="28"/>
        </w:rPr>
        <w:t xml:space="preserve">рованы и обобщены. Отчет, как правило, составляет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руководи¬тель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испытания. В отчете приводится анализ результатов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ис¬пытаний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дается критическая оценка полученных показателей, намечаются конкретные мероприятия, направленные на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повы¬шение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надежности и экономичности работы оборудования.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Вы¬воды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и </w:t>
      </w:r>
      <w:r w:rsidRPr="000F6D57">
        <w:rPr>
          <w:rFonts w:ascii="Times New Roman" w:hAnsi="Times New Roman" w:cs="Times New Roman"/>
          <w:sz w:val="28"/>
          <w:szCs w:val="28"/>
        </w:rPr>
        <w:lastRenderedPageBreak/>
        <w:t xml:space="preserve">предложения по проделанной работе излагаются сжато и конкретно. Отчет иллюстрируется чертежами испытанной установки, графиками зависимостей, схемами и другими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мате¬риалами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, необходимыми для пояснения текста. В отчете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дол¬жна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быть приведена режимная карта работы оборудования. В ней указываются основные параметры установки, которые должен поддерживать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обслужи¬вающий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персонал для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обеспече¬ния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высоких' экономических </w:t>
      </w:r>
      <w:proofErr w:type="spellStart"/>
      <w:r w:rsidRPr="000F6D57">
        <w:rPr>
          <w:rFonts w:ascii="Times New Roman" w:hAnsi="Times New Roman" w:cs="Times New Roman"/>
          <w:sz w:val="28"/>
          <w:szCs w:val="28"/>
        </w:rPr>
        <w:t>по¬казателей</w:t>
      </w:r>
      <w:proofErr w:type="spellEnd"/>
      <w:r w:rsidRPr="000F6D57">
        <w:rPr>
          <w:rFonts w:ascii="Times New Roman" w:hAnsi="Times New Roman" w:cs="Times New Roman"/>
          <w:sz w:val="28"/>
          <w:szCs w:val="28"/>
        </w:rPr>
        <w:t xml:space="preserve"> работы оборудования.</w:t>
      </w:r>
    </w:p>
    <w:sectPr w:rsidR="00D1677F" w:rsidRPr="000F6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57"/>
    <w:rsid w:val="000F6D57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1416</Words>
  <Characters>8073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2017-09-29T13:24:00Z</dcterms:created>
  <dcterms:modified xsi:type="dcterms:W3CDTF">2017-09-29T13:26:00Z</dcterms:modified>
</cp:coreProperties>
</file>